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14F6A" w14:textId="77777777" w:rsidR="0003734E" w:rsidRDefault="0003734E">
      <w:pPr>
        <w:pStyle w:val="a3"/>
        <w:spacing w:before="3"/>
        <w:rPr>
          <w:rFonts w:ascii="Times New Roman"/>
          <w:sz w:val="16"/>
        </w:rPr>
      </w:pPr>
    </w:p>
    <w:p w14:paraId="0B70DB74" w14:textId="77777777" w:rsidR="00B20A16" w:rsidRDefault="00B20A16" w:rsidP="00B20A16">
      <w:pPr>
        <w:pStyle w:val="a3"/>
        <w:spacing w:before="12"/>
        <w:jc w:val="center"/>
        <w:rPr>
          <w:rFonts w:ascii="宋体"/>
          <w:sz w:val="7"/>
        </w:rPr>
      </w:pPr>
    </w:p>
    <w:p w14:paraId="039FB5EE" w14:textId="0E02EFF2" w:rsidR="00B20A16" w:rsidRPr="00B20A16" w:rsidRDefault="00B20A16" w:rsidP="00B20A16">
      <w:pPr>
        <w:spacing w:line="462" w:lineRule="exact"/>
        <w:ind w:left="20"/>
        <w:rPr>
          <w:b/>
          <w:bCs/>
          <w:sz w:val="24"/>
          <w:szCs w:val="18"/>
        </w:rPr>
      </w:pPr>
      <w:r w:rsidRPr="00B20A16">
        <w:rPr>
          <w:rFonts w:hint="eastAsia"/>
          <w:b/>
          <w:bCs/>
          <w:sz w:val="24"/>
          <w:szCs w:val="18"/>
        </w:rPr>
        <w:t>附件</w:t>
      </w:r>
      <w:r w:rsidR="00A274F7">
        <w:rPr>
          <w:b/>
          <w:bCs/>
          <w:sz w:val="24"/>
          <w:szCs w:val="18"/>
        </w:rPr>
        <w:t>1</w:t>
      </w:r>
    </w:p>
    <w:p w14:paraId="21131533" w14:textId="77777777" w:rsidR="00B20A16" w:rsidRPr="00B20A16" w:rsidRDefault="00B20A16" w:rsidP="00B20A16">
      <w:pPr>
        <w:spacing w:line="462" w:lineRule="exact"/>
        <w:ind w:left="20"/>
        <w:jc w:val="center"/>
        <w:rPr>
          <w:rFonts w:ascii="华光小标宋_CNKI" w:eastAsia="华光小标宋_CNKI" w:hAnsi="华光小标宋_CNKI"/>
          <w:sz w:val="36"/>
        </w:rPr>
      </w:pPr>
      <w:r w:rsidRPr="00B20A16">
        <w:rPr>
          <w:rFonts w:ascii="华光小标宋_CNKI" w:eastAsia="华光小标宋_CNKI" w:hAnsi="华光小标宋_CNKI" w:hint="eastAsia"/>
          <w:sz w:val="36"/>
        </w:rPr>
        <w:t>研究生谈心谈话“温馨行动季”</w:t>
      </w:r>
      <w:r w:rsidRPr="00B20A16">
        <w:rPr>
          <w:rFonts w:ascii="华光小标宋_CNKI" w:eastAsia="华光小标宋_CNKI" w:hAnsi="华光小标宋_CNKI"/>
          <w:sz w:val="36"/>
        </w:rPr>
        <w:t xml:space="preserve"> 4.0 计划</w:t>
      </w:r>
    </w:p>
    <w:p w14:paraId="4FA503B1" w14:textId="48ECC80C" w:rsidR="00A274F7" w:rsidRDefault="00A81DEB" w:rsidP="00A274F7">
      <w:pPr>
        <w:pStyle w:val="1"/>
        <w:spacing w:after="3"/>
        <w:ind w:right="3474"/>
        <w:jc w:val="center"/>
      </w:pPr>
      <w:r>
        <w:t>谈心谈话分工表</w:t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6"/>
        <w:gridCol w:w="6483"/>
      </w:tblGrid>
      <w:tr w:rsidR="0003734E" w14:paraId="74EB3A4C" w14:textId="77777777" w:rsidTr="00A274F7">
        <w:trPr>
          <w:trHeight w:val="1032"/>
          <w:jc w:val="center"/>
        </w:trPr>
        <w:tc>
          <w:tcPr>
            <w:tcW w:w="1696" w:type="dxa"/>
          </w:tcPr>
          <w:p w14:paraId="3698DCB8" w14:textId="77777777" w:rsidR="0003734E" w:rsidRPr="00B20A16" w:rsidRDefault="0003734E" w:rsidP="00A274F7">
            <w:pPr>
              <w:pStyle w:val="TableParagraph"/>
              <w:spacing w:before="4"/>
              <w:jc w:val="center"/>
              <w:rPr>
                <w:rFonts w:ascii="华光小标宋_CNKI"/>
                <w:sz w:val="28"/>
                <w:szCs w:val="24"/>
              </w:rPr>
            </w:pPr>
          </w:p>
          <w:p w14:paraId="21584534" w14:textId="77777777" w:rsidR="0003734E" w:rsidRPr="00B20A16" w:rsidRDefault="00A81DEB" w:rsidP="00A274F7">
            <w:pPr>
              <w:pStyle w:val="TableParagraph"/>
              <w:ind w:left="155" w:right="148"/>
              <w:jc w:val="center"/>
              <w:rPr>
                <w:rFonts w:ascii="Microsoft JhengHei" w:eastAsia="Microsoft JhengHei"/>
                <w:b/>
                <w:sz w:val="28"/>
                <w:szCs w:val="24"/>
              </w:rPr>
            </w:pPr>
            <w:r w:rsidRPr="00B20A16">
              <w:rPr>
                <w:rFonts w:ascii="Microsoft JhengHei" w:eastAsia="Microsoft JhengHei" w:hint="eastAsia"/>
                <w:b/>
                <w:sz w:val="28"/>
                <w:szCs w:val="24"/>
              </w:rPr>
              <w:t>谈话人</w:t>
            </w:r>
          </w:p>
        </w:tc>
        <w:tc>
          <w:tcPr>
            <w:tcW w:w="6483" w:type="dxa"/>
          </w:tcPr>
          <w:p w14:paraId="5263A4DF" w14:textId="77777777" w:rsidR="0003734E" w:rsidRPr="00B20A16" w:rsidRDefault="0003734E" w:rsidP="00A274F7">
            <w:pPr>
              <w:pStyle w:val="TableParagraph"/>
              <w:spacing w:before="4"/>
              <w:rPr>
                <w:rFonts w:ascii="华光小标宋_CNKI"/>
                <w:sz w:val="28"/>
                <w:szCs w:val="24"/>
              </w:rPr>
            </w:pPr>
          </w:p>
          <w:p w14:paraId="678F2446" w14:textId="796F80EB" w:rsidR="00A274F7" w:rsidRDefault="00A274F7" w:rsidP="00A274F7">
            <w:pPr>
              <w:pStyle w:val="TableParagraph"/>
              <w:ind w:left="1120" w:right="1093" w:hangingChars="400" w:hanging="1120"/>
              <w:jc w:val="center"/>
              <w:rPr>
                <w:rFonts w:ascii="Microsoft JhengHei" w:eastAsiaTheme="minorEastAsia"/>
                <w:b/>
                <w:sz w:val="28"/>
                <w:szCs w:val="24"/>
              </w:rPr>
            </w:pPr>
            <w:r w:rsidRPr="00B20A16">
              <w:rPr>
                <w:rFonts w:ascii="Microsoft JhengHei" w:eastAsia="Microsoft JhengHei" w:hint="eastAsia"/>
                <w:b/>
                <w:sz w:val="28"/>
                <w:szCs w:val="24"/>
              </w:rPr>
              <w:t>负责谈话对象</w:t>
            </w:r>
          </w:p>
          <w:p w14:paraId="53B8D5B4" w14:textId="46B6A2C4" w:rsidR="0003734E" w:rsidRPr="00B20A16" w:rsidRDefault="00A274F7" w:rsidP="00A274F7">
            <w:pPr>
              <w:pStyle w:val="TableParagraph"/>
              <w:ind w:left="1124" w:right="1093" w:hangingChars="400" w:hanging="1124"/>
              <w:jc w:val="center"/>
              <w:rPr>
                <w:rFonts w:ascii="Microsoft JhengHei" w:eastAsia="Microsoft JhengHei"/>
                <w:b/>
                <w:sz w:val="28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sz w:val="28"/>
                <w:szCs w:val="24"/>
              </w:rPr>
              <w:t>（需在四个季度内完成所有谈话）</w:t>
            </w:r>
          </w:p>
        </w:tc>
      </w:tr>
      <w:tr w:rsidR="0003734E" w14:paraId="2A7E8924" w14:textId="77777777" w:rsidTr="00A274F7">
        <w:trPr>
          <w:trHeight w:val="1035"/>
          <w:jc w:val="center"/>
        </w:trPr>
        <w:tc>
          <w:tcPr>
            <w:tcW w:w="1696" w:type="dxa"/>
          </w:tcPr>
          <w:p w14:paraId="7F2862A0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4B5C9F6B" w14:textId="77777777" w:rsidR="0003734E" w:rsidRDefault="00A81DEB">
            <w:pPr>
              <w:pStyle w:val="TableParagraph"/>
              <w:spacing w:before="1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全体导师</w:t>
            </w:r>
          </w:p>
        </w:tc>
        <w:tc>
          <w:tcPr>
            <w:tcW w:w="6483" w:type="dxa"/>
          </w:tcPr>
          <w:p w14:paraId="3B5C991F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6A6B1E83" w14:textId="7C6615F4" w:rsidR="0003734E" w:rsidRDefault="00A81DEB" w:rsidP="00A274F7">
            <w:pPr>
              <w:pStyle w:val="TableParagraph"/>
              <w:spacing w:before="1"/>
              <w:ind w:left="1101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各自指导的全体全日制研究生</w:t>
            </w:r>
          </w:p>
        </w:tc>
      </w:tr>
      <w:tr w:rsidR="0003734E" w14:paraId="0E637442" w14:textId="77777777" w:rsidTr="00A274F7">
        <w:trPr>
          <w:trHeight w:val="1032"/>
          <w:jc w:val="center"/>
        </w:trPr>
        <w:tc>
          <w:tcPr>
            <w:tcW w:w="1696" w:type="dxa"/>
          </w:tcPr>
          <w:p w14:paraId="53600617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25D67C4B" w14:textId="77777777" w:rsidR="0003734E" w:rsidRDefault="00A81DEB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书记、院长</w:t>
            </w:r>
          </w:p>
        </w:tc>
        <w:tc>
          <w:tcPr>
            <w:tcW w:w="6483" w:type="dxa"/>
          </w:tcPr>
          <w:p w14:paraId="306B1E37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872FD13" w14:textId="77777777" w:rsidR="0003734E" w:rsidRDefault="00A81DEB" w:rsidP="00A274F7">
            <w:pPr>
              <w:pStyle w:val="TableParagraph"/>
              <w:ind w:left="1101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联系的研究生代表</w:t>
            </w:r>
          </w:p>
        </w:tc>
      </w:tr>
      <w:tr w:rsidR="0003734E" w14:paraId="6492F035" w14:textId="77777777" w:rsidTr="00A274F7">
        <w:trPr>
          <w:trHeight w:val="1035"/>
          <w:jc w:val="center"/>
        </w:trPr>
        <w:tc>
          <w:tcPr>
            <w:tcW w:w="1696" w:type="dxa"/>
          </w:tcPr>
          <w:p w14:paraId="186FBDDA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1D31EAD" w14:textId="77777777" w:rsidR="0003734E" w:rsidRDefault="00A81DEB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proofErr w:type="gramStart"/>
            <w:r>
              <w:rPr>
                <w:rFonts w:ascii="华光小标宋_CNKI" w:eastAsia="华光小标宋_CNKI" w:hint="eastAsia"/>
                <w:sz w:val="24"/>
              </w:rPr>
              <w:t>龚</w:t>
            </w:r>
            <w:proofErr w:type="gramEnd"/>
            <w:r>
              <w:rPr>
                <w:rFonts w:ascii="华光小标宋_CNKI" w:eastAsia="华光小标宋_CNKI" w:hint="eastAsia"/>
                <w:sz w:val="24"/>
              </w:rPr>
              <w:t>文德</w:t>
            </w:r>
          </w:p>
        </w:tc>
        <w:tc>
          <w:tcPr>
            <w:tcW w:w="6483" w:type="dxa"/>
          </w:tcPr>
          <w:p w14:paraId="6B4C9B73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74F48B5A" w14:textId="77777777" w:rsidR="0003734E" w:rsidRDefault="00A81DEB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研究生干部代表、指导的党支部及学生代表</w:t>
            </w:r>
          </w:p>
        </w:tc>
      </w:tr>
      <w:tr w:rsidR="0003734E" w14:paraId="4B9CF6D4" w14:textId="77777777" w:rsidTr="00A274F7">
        <w:trPr>
          <w:trHeight w:val="1032"/>
          <w:jc w:val="center"/>
        </w:trPr>
        <w:tc>
          <w:tcPr>
            <w:tcW w:w="1696" w:type="dxa"/>
          </w:tcPr>
          <w:p w14:paraId="74160C79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0CE97B64" w14:textId="77777777" w:rsidR="0003734E" w:rsidRDefault="00A81DEB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proofErr w:type="gramStart"/>
            <w:r>
              <w:rPr>
                <w:rFonts w:ascii="华光小标宋_CNKI" w:eastAsia="华光小标宋_CNKI" w:hint="eastAsia"/>
                <w:sz w:val="24"/>
              </w:rPr>
              <w:t>伍靖伟</w:t>
            </w:r>
            <w:proofErr w:type="gramEnd"/>
          </w:p>
        </w:tc>
        <w:tc>
          <w:tcPr>
            <w:tcW w:w="6483" w:type="dxa"/>
          </w:tcPr>
          <w:p w14:paraId="742F6180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58BC51DA" w14:textId="77777777" w:rsidR="0003734E" w:rsidRDefault="00A81DEB" w:rsidP="00A274F7">
            <w:pPr>
              <w:pStyle w:val="TableParagraph"/>
              <w:ind w:left="1101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研究生干部代表、指导的全体全日制研究生</w:t>
            </w:r>
          </w:p>
        </w:tc>
      </w:tr>
      <w:tr w:rsidR="0003734E" w14:paraId="04155D5A" w14:textId="77777777" w:rsidTr="00A274F7">
        <w:trPr>
          <w:trHeight w:val="1035"/>
          <w:jc w:val="center"/>
        </w:trPr>
        <w:tc>
          <w:tcPr>
            <w:tcW w:w="1696" w:type="dxa"/>
          </w:tcPr>
          <w:p w14:paraId="5FB60CAA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6610B3F1" w14:textId="77777777" w:rsidR="0003734E" w:rsidRDefault="00A81DEB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proofErr w:type="gramStart"/>
            <w:r>
              <w:rPr>
                <w:rFonts w:ascii="华光小标宋_CNKI" w:eastAsia="华光小标宋_CNKI" w:hint="eastAsia"/>
                <w:sz w:val="24"/>
              </w:rPr>
              <w:t>左志香</w:t>
            </w:r>
            <w:proofErr w:type="gramEnd"/>
          </w:p>
        </w:tc>
        <w:tc>
          <w:tcPr>
            <w:tcW w:w="6483" w:type="dxa"/>
          </w:tcPr>
          <w:p w14:paraId="29D40AC1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46AD5EA9" w14:textId="77777777" w:rsidR="0003734E" w:rsidRDefault="00A81DEB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研究生干部代表、指导的党支部及学生代表</w:t>
            </w:r>
          </w:p>
        </w:tc>
      </w:tr>
      <w:tr w:rsidR="0003734E" w14:paraId="4AEF5BEC" w14:textId="77777777" w:rsidTr="00A274F7">
        <w:trPr>
          <w:trHeight w:val="1033"/>
          <w:jc w:val="center"/>
        </w:trPr>
        <w:tc>
          <w:tcPr>
            <w:tcW w:w="1696" w:type="dxa"/>
          </w:tcPr>
          <w:p w14:paraId="42AB0503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35EC0A39" w14:textId="73E494B7" w:rsidR="0003734E" w:rsidRDefault="00B20A16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陈曼雨</w:t>
            </w:r>
          </w:p>
        </w:tc>
        <w:tc>
          <w:tcPr>
            <w:tcW w:w="6483" w:type="dxa"/>
          </w:tcPr>
          <w:p w14:paraId="3B510725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2E8BF97F" w14:textId="77777777" w:rsidR="0003734E" w:rsidRDefault="00A81DEB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研究生干部代表、指导的党支部及学生代表</w:t>
            </w:r>
          </w:p>
        </w:tc>
      </w:tr>
      <w:tr w:rsidR="00B20A16" w14:paraId="6D01FF4E" w14:textId="77777777" w:rsidTr="00A274F7">
        <w:trPr>
          <w:trHeight w:val="1033"/>
          <w:jc w:val="center"/>
        </w:trPr>
        <w:tc>
          <w:tcPr>
            <w:tcW w:w="1696" w:type="dxa"/>
          </w:tcPr>
          <w:p w14:paraId="713BD855" w14:textId="77777777" w:rsidR="00B20A16" w:rsidRDefault="00B20A16" w:rsidP="00CA0360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FE73157" w14:textId="6992BA67" w:rsidR="00B20A16" w:rsidRDefault="00B20A16" w:rsidP="00CA0360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邓力源</w:t>
            </w:r>
          </w:p>
        </w:tc>
        <w:tc>
          <w:tcPr>
            <w:tcW w:w="6483" w:type="dxa"/>
          </w:tcPr>
          <w:p w14:paraId="035C95C6" w14:textId="77777777" w:rsidR="00B20A16" w:rsidRDefault="00B20A16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1EA8521" w14:textId="77777777" w:rsidR="00B20A16" w:rsidRDefault="00B20A16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研究生干部代表、指导的党支部及学生代表</w:t>
            </w:r>
          </w:p>
        </w:tc>
      </w:tr>
      <w:tr w:rsidR="0003734E" w14:paraId="43185246" w14:textId="77777777" w:rsidTr="00A274F7">
        <w:trPr>
          <w:trHeight w:val="1035"/>
          <w:jc w:val="center"/>
        </w:trPr>
        <w:tc>
          <w:tcPr>
            <w:tcW w:w="1696" w:type="dxa"/>
          </w:tcPr>
          <w:p w14:paraId="5BA63DF5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3A3B5F3" w14:textId="299BB7DB" w:rsidR="0003734E" w:rsidRDefault="00B20A16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proofErr w:type="gramStart"/>
            <w:r>
              <w:rPr>
                <w:rFonts w:ascii="华光小标宋_CNKI" w:eastAsia="华光小标宋_CNKI" w:hint="eastAsia"/>
                <w:sz w:val="24"/>
              </w:rPr>
              <w:t>殷心盼</w:t>
            </w:r>
            <w:proofErr w:type="gramEnd"/>
          </w:p>
        </w:tc>
        <w:tc>
          <w:tcPr>
            <w:tcW w:w="6483" w:type="dxa"/>
          </w:tcPr>
          <w:p w14:paraId="0A87EBDE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1B706D28" w14:textId="77777777" w:rsidR="0003734E" w:rsidRDefault="00A81DEB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研究生干部代表、指导的党支部及学生代表</w:t>
            </w:r>
          </w:p>
        </w:tc>
      </w:tr>
      <w:tr w:rsidR="0003734E" w14:paraId="3E0A37C8" w14:textId="77777777" w:rsidTr="00A274F7">
        <w:trPr>
          <w:trHeight w:val="1035"/>
          <w:jc w:val="center"/>
        </w:trPr>
        <w:tc>
          <w:tcPr>
            <w:tcW w:w="1696" w:type="dxa"/>
          </w:tcPr>
          <w:p w14:paraId="171930DB" w14:textId="77777777" w:rsidR="0003734E" w:rsidRDefault="0003734E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3C740AD7" w14:textId="77777777" w:rsidR="0003734E" w:rsidRDefault="00A81DEB">
            <w:pPr>
              <w:pStyle w:val="TableParagraph"/>
              <w:ind w:left="157" w:right="148"/>
              <w:jc w:val="center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教学秘书</w:t>
            </w:r>
          </w:p>
        </w:tc>
        <w:tc>
          <w:tcPr>
            <w:tcW w:w="6483" w:type="dxa"/>
          </w:tcPr>
          <w:p w14:paraId="4AD0A64F" w14:textId="77777777" w:rsidR="0003734E" w:rsidRDefault="0003734E" w:rsidP="00A274F7">
            <w:pPr>
              <w:pStyle w:val="TableParagraph"/>
              <w:spacing w:before="2"/>
              <w:rPr>
                <w:rFonts w:ascii="华光小标宋_CNKI"/>
                <w:sz w:val="21"/>
              </w:rPr>
            </w:pPr>
          </w:p>
          <w:p w14:paraId="4188F420" w14:textId="77777777" w:rsidR="0003734E" w:rsidRDefault="00A81DEB" w:rsidP="00A274F7">
            <w:pPr>
              <w:pStyle w:val="TableParagraph"/>
              <w:ind w:left="1100" w:right="1093"/>
              <w:rPr>
                <w:rFonts w:ascii="华光小标宋_CNKI" w:eastAsia="华光小标宋_CNKI"/>
                <w:sz w:val="24"/>
              </w:rPr>
            </w:pPr>
            <w:r>
              <w:rPr>
                <w:rFonts w:ascii="华光小标宋_CNKI" w:eastAsia="华光小标宋_CNKI" w:hint="eastAsia"/>
                <w:sz w:val="24"/>
              </w:rPr>
              <w:t>研究生干部代表</w:t>
            </w:r>
          </w:p>
        </w:tc>
      </w:tr>
    </w:tbl>
    <w:p w14:paraId="290ACA6D" w14:textId="77777777" w:rsidR="0003734E" w:rsidRDefault="0003734E">
      <w:pPr>
        <w:jc w:val="center"/>
        <w:rPr>
          <w:rFonts w:ascii="华光小标宋_CNKI" w:eastAsia="华光小标宋_CNKI"/>
          <w:sz w:val="24"/>
        </w:rPr>
        <w:sectPr w:rsidR="0003734E">
          <w:headerReference w:type="default" r:id="rId7"/>
          <w:pgSz w:w="11910" w:h="16840"/>
          <w:pgMar w:top="2580" w:right="1200" w:bottom="280" w:left="1260" w:header="1612" w:footer="0" w:gutter="0"/>
          <w:pgNumType w:start="1"/>
          <w:cols w:space="720"/>
        </w:sectPr>
      </w:pPr>
    </w:p>
    <w:p w14:paraId="710BE78D" w14:textId="77777777" w:rsidR="0003734E" w:rsidRDefault="0003734E">
      <w:pPr>
        <w:pStyle w:val="a3"/>
        <w:spacing w:before="12"/>
        <w:rPr>
          <w:sz w:val="7"/>
        </w:rPr>
      </w:pPr>
    </w:p>
    <w:p w14:paraId="426BE3E3" w14:textId="77777777" w:rsidR="00B20A16" w:rsidRDefault="00B20A16" w:rsidP="00B20A16">
      <w:pPr>
        <w:pStyle w:val="a3"/>
        <w:spacing w:before="12"/>
        <w:jc w:val="center"/>
        <w:rPr>
          <w:rFonts w:ascii="宋体"/>
          <w:sz w:val="7"/>
        </w:rPr>
      </w:pPr>
    </w:p>
    <w:p w14:paraId="401262B8" w14:textId="16E933B1" w:rsidR="00B20A16" w:rsidRPr="00B20A16" w:rsidRDefault="00B20A16" w:rsidP="00B20A16">
      <w:pPr>
        <w:spacing w:line="462" w:lineRule="exact"/>
        <w:ind w:left="20"/>
        <w:rPr>
          <w:b/>
          <w:bCs/>
          <w:sz w:val="24"/>
          <w:szCs w:val="18"/>
        </w:rPr>
      </w:pPr>
      <w:r w:rsidRPr="00B20A16">
        <w:rPr>
          <w:rFonts w:hint="eastAsia"/>
          <w:b/>
          <w:bCs/>
          <w:sz w:val="24"/>
          <w:szCs w:val="18"/>
        </w:rPr>
        <w:t>附件</w:t>
      </w:r>
      <w:r>
        <w:rPr>
          <w:b/>
          <w:bCs/>
          <w:sz w:val="24"/>
          <w:szCs w:val="18"/>
        </w:rPr>
        <w:t>2</w:t>
      </w:r>
    </w:p>
    <w:p w14:paraId="1C61F753" w14:textId="77777777" w:rsidR="00B20A16" w:rsidRPr="00B20A16" w:rsidRDefault="00B20A16" w:rsidP="00B20A16">
      <w:pPr>
        <w:spacing w:line="462" w:lineRule="exact"/>
        <w:ind w:left="20"/>
        <w:jc w:val="center"/>
        <w:rPr>
          <w:rFonts w:ascii="华光小标宋_CNKI" w:eastAsia="华光小标宋_CNKI" w:hAnsi="华光小标宋_CNKI"/>
          <w:sz w:val="36"/>
        </w:rPr>
      </w:pPr>
      <w:r w:rsidRPr="00B20A16">
        <w:rPr>
          <w:rFonts w:ascii="华光小标宋_CNKI" w:eastAsia="华光小标宋_CNKI" w:hAnsi="华光小标宋_CNKI" w:hint="eastAsia"/>
          <w:sz w:val="36"/>
        </w:rPr>
        <w:t>研究生谈心谈话“温馨行动季”</w:t>
      </w:r>
      <w:r w:rsidRPr="00B20A16">
        <w:rPr>
          <w:rFonts w:ascii="华光小标宋_CNKI" w:eastAsia="华光小标宋_CNKI" w:hAnsi="华光小标宋_CNKI"/>
          <w:sz w:val="36"/>
        </w:rPr>
        <w:t xml:space="preserve"> 4.0 计划</w:t>
      </w:r>
    </w:p>
    <w:p w14:paraId="70BEF113" w14:textId="77777777" w:rsidR="0003734E" w:rsidRDefault="00A81DEB">
      <w:pPr>
        <w:pStyle w:val="1"/>
        <w:spacing w:after="3"/>
        <w:ind w:right="3474"/>
        <w:jc w:val="center"/>
      </w:pPr>
      <w:r>
        <w:t>谈心谈话记录表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2696"/>
        <w:gridCol w:w="1841"/>
        <w:gridCol w:w="2693"/>
      </w:tblGrid>
      <w:tr w:rsidR="0003734E" w14:paraId="01311C02" w14:textId="77777777">
        <w:trPr>
          <w:trHeight w:val="623"/>
        </w:trPr>
        <w:tc>
          <w:tcPr>
            <w:tcW w:w="1987" w:type="dxa"/>
          </w:tcPr>
          <w:p w14:paraId="6833529F" w14:textId="77777777" w:rsidR="0003734E" w:rsidRDefault="00A81DEB">
            <w:pPr>
              <w:pStyle w:val="TableParagraph"/>
              <w:spacing w:before="117"/>
              <w:ind w:left="129" w:right="122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谈话人</w:t>
            </w:r>
          </w:p>
        </w:tc>
        <w:tc>
          <w:tcPr>
            <w:tcW w:w="2696" w:type="dxa"/>
          </w:tcPr>
          <w:p w14:paraId="13F58D2F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1" w:type="dxa"/>
          </w:tcPr>
          <w:p w14:paraId="4E35FB5F" w14:textId="77777777" w:rsidR="0003734E" w:rsidRDefault="00A81DEB">
            <w:pPr>
              <w:pStyle w:val="TableParagraph"/>
              <w:spacing w:before="117"/>
              <w:ind w:left="296" w:right="294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谈话时间</w:t>
            </w:r>
          </w:p>
        </w:tc>
        <w:tc>
          <w:tcPr>
            <w:tcW w:w="2693" w:type="dxa"/>
          </w:tcPr>
          <w:p w14:paraId="07F9474D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3734E" w14:paraId="73280BA1" w14:textId="77777777">
        <w:trPr>
          <w:trHeight w:val="623"/>
        </w:trPr>
        <w:tc>
          <w:tcPr>
            <w:tcW w:w="9217" w:type="dxa"/>
            <w:gridSpan w:val="4"/>
          </w:tcPr>
          <w:p w14:paraId="540C33B2" w14:textId="77777777" w:rsidR="0003734E" w:rsidRDefault="00A81DEB">
            <w:pPr>
              <w:pStyle w:val="TableParagraph"/>
              <w:spacing w:before="117"/>
              <w:ind w:left="3988" w:right="3979"/>
              <w:jc w:val="center"/>
              <w:rPr>
                <w:rFonts w:ascii="黑体" w:eastAsia="黑体"/>
                <w:sz w:val="30"/>
              </w:rPr>
            </w:pPr>
            <w:r>
              <w:rPr>
                <w:rFonts w:ascii="黑体" w:eastAsia="黑体" w:hint="eastAsia"/>
                <w:sz w:val="30"/>
              </w:rPr>
              <w:t>谈话对象</w:t>
            </w:r>
          </w:p>
        </w:tc>
      </w:tr>
      <w:tr w:rsidR="0003734E" w14:paraId="3CC600A2" w14:textId="77777777">
        <w:trPr>
          <w:trHeight w:val="624"/>
        </w:trPr>
        <w:tc>
          <w:tcPr>
            <w:tcW w:w="1987" w:type="dxa"/>
          </w:tcPr>
          <w:p w14:paraId="62530E3B" w14:textId="77777777" w:rsidR="0003734E" w:rsidRDefault="00A81DEB">
            <w:pPr>
              <w:pStyle w:val="TableParagraph"/>
              <w:spacing w:before="133"/>
              <w:ind w:left="131" w:right="122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姓名</w:t>
            </w:r>
          </w:p>
        </w:tc>
        <w:tc>
          <w:tcPr>
            <w:tcW w:w="2696" w:type="dxa"/>
          </w:tcPr>
          <w:p w14:paraId="2755D942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1" w:type="dxa"/>
          </w:tcPr>
          <w:p w14:paraId="237C7B11" w14:textId="77777777" w:rsidR="0003734E" w:rsidRDefault="00A81DEB">
            <w:pPr>
              <w:pStyle w:val="TableParagraph"/>
              <w:spacing w:before="133"/>
              <w:ind w:left="296" w:right="28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性别</w:t>
            </w:r>
          </w:p>
        </w:tc>
        <w:tc>
          <w:tcPr>
            <w:tcW w:w="2693" w:type="dxa"/>
          </w:tcPr>
          <w:p w14:paraId="7989F697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3734E" w14:paraId="238D96EE" w14:textId="77777777">
        <w:trPr>
          <w:trHeight w:val="625"/>
        </w:trPr>
        <w:tc>
          <w:tcPr>
            <w:tcW w:w="1987" w:type="dxa"/>
          </w:tcPr>
          <w:p w14:paraId="13131169" w14:textId="77777777" w:rsidR="0003734E" w:rsidRDefault="00A81DEB">
            <w:pPr>
              <w:pStyle w:val="TableParagraph"/>
              <w:spacing w:before="135"/>
              <w:ind w:left="131" w:right="122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年级</w:t>
            </w:r>
          </w:p>
        </w:tc>
        <w:tc>
          <w:tcPr>
            <w:tcW w:w="2696" w:type="dxa"/>
          </w:tcPr>
          <w:p w14:paraId="5D8F925B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841" w:type="dxa"/>
          </w:tcPr>
          <w:p w14:paraId="67EE8326" w14:textId="77777777" w:rsidR="0003734E" w:rsidRDefault="00A81DEB">
            <w:pPr>
              <w:pStyle w:val="TableParagraph"/>
              <w:spacing w:before="135"/>
              <w:ind w:left="296" w:right="28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专业</w:t>
            </w:r>
          </w:p>
        </w:tc>
        <w:tc>
          <w:tcPr>
            <w:tcW w:w="2693" w:type="dxa"/>
          </w:tcPr>
          <w:p w14:paraId="442A3DB1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3734E" w14:paraId="0AB0C956" w14:textId="77777777">
        <w:trPr>
          <w:trHeight w:val="3369"/>
        </w:trPr>
        <w:tc>
          <w:tcPr>
            <w:tcW w:w="1987" w:type="dxa"/>
          </w:tcPr>
          <w:p w14:paraId="09E3E3F5" w14:textId="77777777" w:rsidR="0003734E" w:rsidRDefault="0003734E">
            <w:pPr>
              <w:pStyle w:val="TableParagraph"/>
              <w:rPr>
                <w:rFonts w:ascii="华光小标宋_CNKI"/>
                <w:sz w:val="28"/>
              </w:rPr>
            </w:pPr>
          </w:p>
          <w:p w14:paraId="06ACEA06" w14:textId="77777777" w:rsidR="0003734E" w:rsidRDefault="0003734E">
            <w:pPr>
              <w:pStyle w:val="TableParagraph"/>
              <w:rPr>
                <w:rFonts w:ascii="华光小标宋_CNKI"/>
                <w:sz w:val="28"/>
              </w:rPr>
            </w:pPr>
          </w:p>
          <w:p w14:paraId="329AAE9D" w14:textId="77777777" w:rsidR="0003734E" w:rsidRDefault="0003734E">
            <w:pPr>
              <w:pStyle w:val="TableParagraph"/>
              <w:spacing w:before="1"/>
              <w:rPr>
                <w:rFonts w:ascii="华光小标宋_CNKI"/>
                <w:sz w:val="29"/>
              </w:rPr>
            </w:pPr>
          </w:p>
          <w:p w14:paraId="73298CFB" w14:textId="77777777" w:rsidR="0003734E" w:rsidRDefault="00A81DEB">
            <w:pPr>
              <w:pStyle w:val="TableParagraph"/>
              <w:ind w:left="134" w:right="122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谈心谈话要点</w:t>
            </w:r>
          </w:p>
        </w:tc>
        <w:tc>
          <w:tcPr>
            <w:tcW w:w="7230" w:type="dxa"/>
            <w:gridSpan w:val="3"/>
          </w:tcPr>
          <w:p w14:paraId="1C12721F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3734E" w14:paraId="2E675E79" w14:textId="77777777">
        <w:trPr>
          <w:trHeight w:val="2834"/>
        </w:trPr>
        <w:tc>
          <w:tcPr>
            <w:tcW w:w="1987" w:type="dxa"/>
          </w:tcPr>
          <w:p w14:paraId="3B2892F4" w14:textId="77777777" w:rsidR="0003734E" w:rsidRDefault="0003734E">
            <w:pPr>
              <w:pStyle w:val="TableParagraph"/>
              <w:spacing w:before="13"/>
              <w:rPr>
                <w:rFonts w:ascii="华光小标宋_CNKI"/>
                <w:sz w:val="34"/>
              </w:rPr>
            </w:pPr>
          </w:p>
          <w:p w14:paraId="1E9A62A6" w14:textId="77777777" w:rsidR="0003734E" w:rsidRDefault="00A81DEB">
            <w:pPr>
              <w:pStyle w:val="TableParagraph"/>
              <w:spacing w:line="417" w:lineRule="auto"/>
              <w:ind w:left="153" w:right="139"/>
              <w:jc w:val="center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研究生存在的思想问题和实际困难</w:t>
            </w:r>
          </w:p>
        </w:tc>
        <w:tc>
          <w:tcPr>
            <w:tcW w:w="7230" w:type="dxa"/>
            <w:gridSpan w:val="3"/>
          </w:tcPr>
          <w:p w14:paraId="23C74323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3734E" w14:paraId="2E7AECCC" w14:textId="77777777">
        <w:trPr>
          <w:trHeight w:val="2539"/>
        </w:trPr>
        <w:tc>
          <w:tcPr>
            <w:tcW w:w="1987" w:type="dxa"/>
          </w:tcPr>
          <w:p w14:paraId="4EA009BE" w14:textId="77777777" w:rsidR="0003734E" w:rsidRDefault="0003734E">
            <w:pPr>
              <w:pStyle w:val="TableParagraph"/>
              <w:rPr>
                <w:rFonts w:ascii="华光小标宋_CNKI"/>
                <w:sz w:val="28"/>
              </w:rPr>
            </w:pPr>
          </w:p>
          <w:p w14:paraId="6CA2AA4B" w14:textId="77777777" w:rsidR="0003734E" w:rsidRDefault="0003734E">
            <w:pPr>
              <w:pStyle w:val="TableParagraph"/>
              <w:spacing w:before="17"/>
              <w:rPr>
                <w:rFonts w:ascii="华光小标宋_CNKI"/>
                <w:sz w:val="15"/>
              </w:rPr>
            </w:pPr>
          </w:p>
          <w:p w14:paraId="376BEB25" w14:textId="77777777" w:rsidR="0003734E" w:rsidRDefault="00A81DEB">
            <w:pPr>
              <w:pStyle w:val="TableParagraph"/>
              <w:spacing w:line="417" w:lineRule="auto"/>
              <w:ind w:left="431" w:right="421" w:firstLine="141"/>
              <w:rPr>
                <w:rFonts w:ascii="黑体" w:eastAsia="黑体"/>
                <w:sz w:val="28"/>
              </w:rPr>
            </w:pPr>
            <w:r>
              <w:rPr>
                <w:rFonts w:ascii="黑体" w:eastAsia="黑体" w:hint="eastAsia"/>
                <w:sz w:val="28"/>
              </w:rPr>
              <w:t>下一步工作方案</w:t>
            </w:r>
          </w:p>
        </w:tc>
        <w:tc>
          <w:tcPr>
            <w:tcW w:w="7230" w:type="dxa"/>
            <w:gridSpan w:val="3"/>
          </w:tcPr>
          <w:p w14:paraId="4228B37F" w14:textId="77777777" w:rsidR="0003734E" w:rsidRDefault="0003734E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3CDB29E6" w14:textId="77777777" w:rsidR="0003734E" w:rsidRDefault="00A81DEB">
      <w:pPr>
        <w:spacing w:before="186"/>
        <w:ind w:left="540"/>
        <w:rPr>
          <w:rFonts w:ascii="宋体" w:eastAsia="宋体"/>
          <w:sz w:val="21"/>
        </w:rPr>
      </w:pPr>
      <w:r>
        <w:rPr>
          <w:rFonts w:ascii="宋体" w:eastAsia="宋体" w:hint="eastAsia"/>
          <w:spacing w:val="-3"/>
          <w:sz w:val="21"/>
        </w:rPr>
        <w:t>备注：每一位谈话学生都要单独填写一张表，可手写可打印</w:t>
      </w:r>
    </w:p>
    <w:p w14:paraId="3EE32396" w14:textId="77777777" w:rsidR="0003734E" w:rsidRDefault="0003734E">
      <w:pPr>
        <w:rPr>
          <w:rFonts w:ascii="宋体" w:eastAsia="宋体"/>
          <w:sz w:val="21"/>
        </w:rPr>
        <w:sectPr w:rsidR="0003734E">
          <w:headerReference w:type="default" r:id="rId8"/>
          <w:pgSz w:w="11910" w:h="16840"/>
          <w:pgMar w:top="2580" w:right="1200" w:bottom="280" w:left="1260" w:header="1612" w:footer="0" w:gutter="0"/>
          <w:pgNumType w:start="3"/>
          <w:cols w:space="720"/>
        </w:sectPr>
      </w:pPr>
    </w:p>
    <w:p w14:paraId="2AD912D3" w14:textId="77777777" w:rsidR="0003734E" w:rsidRDefault="0003734E" w:rsidP="00B20A16">
      <w:pPr>
        <w:pStyle w:val="a3"/>
        <w:spacing w:before="12"/>
        <w:jc w:val="center"/>
        <w:rPr>
          <w:rFonts w:ascii="宋体"/>
          <w:sz w:val="7"/>
        </w:rPr>
      </w:pPr>
    </w:p>
    <w:p w14:paraId="5AD11FD0" w14:textId="77777777" w:rsidR="00B20A16" w:rsidRPr="00B20A16" w:rsidRDefault="00B20A16" w:rsidP="00B20A16">
      <w:pPr>
        <w:spacing w:line="462" w:lineRule="exact"/>
        <w:ind w:left="20"/>
        <w:rPr>
          <w:b/>
          <w:bCs/>
          <w:sz w:val="24"/>
          <w:szCs w:val="18"/>
        </w:rPr>
      </w:pPr>
      <w:r w:rsidRPr="00B20A16">
        <w:rPr>
          <w:rFonts w:hint="eastAsia"/>
          <w:b/>
          <w:bCs/>
          <w:sz w:val="24"/>
          <w:szCs w:val="18"/>
        </w:rPr>
        <w:t>附件3</w:t>
      </w:r>
    </w:p>
    <w:p w14:paraId="46E2853F" w14:textId="269C7214" w:rsidR="00B20A16" w:rsidRPr="00B20A16" w:rsidRDefault="00B20A16" w:rsidP="00B20A16">
      <w:pPr>
        <w:spacing w:line="462" w:lineRule="exact"/>
        <w:ind w:left="20"/>
        <w:jc w:val="center"/>
        <w:rPr>
          <w:rFonts w:ascii="华光小标宋_CNKI" w:eastAsia="华光小标宋_CNKI" w:hAnsi="华光小标宋_CNKI"/>
          <w:sz w:val="36"/>
        </w:rPr>
      </w:pPr>
      <w:r w:rsidRPr="00B20A16">
        <w:rPr>
          <w:rFonts w:ascii="华光小标宋_CNKI" w:eastAsia="华光小标宋_CNKI" w:hAnsi="华光小标宋_CNKI" w:hint="eastAsia"/>
          <w:sz w:val="36"/>
        </w:rPr>
        <w:t>研究生谈心谈话“温馨行动季”</w:t>
      </w:r>
      <w:r w:rsidRPr="00B20A16">
        <w:rPr>
          <w:rFonts w:ascii="华光小标宋_CNKI" w:eastAsia="华光小标宋_CNKI" w:hAnsi="华光小标宋_CNKI"/>
          <w:sz w:val="36"/>
        </w:rPr>
        <w:t xml:space="preserve"> 4.0 计划</w:t>
      </w:r>
    </w:p>
    <w:p w14:paraId="64B4009E" w14:textId="739C1BC7" w:rsidR="0003734E" w:rsidRDefault="00A81DEB">
      <w:pPr>
        <w:pStyle w:val="1"/>
        <w:ind w:right="3474"/>
        <w:jc w:val="center"/>
      </w:pPr>
      <w:r>
        <w:t>总结</w:t>
      </w:r>
    </w:p>
    <w:p w14:paraId="688890AD" w14:textId="77777777" w:rsidR="0003734E" w:rsidRDefault="00A81DEB">
      <w:pPr>
        <w:pStyle w:val="3"/>
        <w:spacing w:before="152"/>
      </w:pPr>
      <w:r>
        <w:t>一、要求：</w:t>
      </w:r>
    </w:p>
    <w:p w14:paraId="5A233089" w14:textId="77777777" w:rsidR="0003734E" w:rsidRDefault="0003734E">
      <w:pPr>
        <w:pStyle w:val="a3"/>
        <w:spacing w:before="1"/>
        <w:rPr>
          <w:rFonts w:ascii="楷体"/>
          <w:b/>
          <w:sz w:val="9"/>
        </w:rPr>
      </w:pPr>
    </w:p>
    <w:p w14:paraId="1309E2FF" w14:textId="76876C9B" w:rsidR="0003734E" w:rsidRDefault="00A81DEB">
      <w:pPr>
        <w:pStyle w:val="a3"/>
        <w:spacing w:before="58" w:line="350" w:lineRule="auto"/>
        <w:ind w:left="540" w:right="596" w:firstLine="599"/>
        <w:jc w:val="both"/>
      </w:pPr>
      <w:r>
        <w:rPr>
          <w:spacing w:val="-6"/>
        </w:rPr>
        <w:t>谈话人完成</w:t>
      </w:r>
      <w:r w:rsidR="00B20A16">
        <w:rPr>
          <w:rFonts w:hint="eastAsia"/>
          <w:spacing w:val="-6"/>
        </w:rPr>
        <w:t>一个季度内对</w:t>
      </w:r>
      <w:r>
        <w:rPr>
          <w:spacing w:val="-6"/>
        </w:rPr>
        <w:t>学生</w:t>
      </w:r>
      <w:r w:rsidR="00B20A16">
        <w:rPr>
          <w:rFonts w:hint="eastAsia"/>
          <w:spacing w:val="-6"/>
        </w:rPr>
        <w:t>的谈心</w:t>
      </w:r>
      <w:r>
        <w:rPr>
          <w:spacing w:val="-6"/>
        </w:rPr>
        <w:t>谈话后提交一份总结，总结内容应</w:t>
      </w:r>
      <w:proofErr w:type="gramStart"/>
      <w:r>
        <w:rPr>
          <w:spacing w:val="-8"/>
        </w:rPr>
        <w:t>包含跟</w:t>
      </w:r>
      <w:proofErr w:type="gramEnd"/>
      <w:r>
        <w:rPr>
          <w:spacing w:val="-8"/>
        </w:rPr>
        <w:t>所有学生谈话的情况，坚持问题导向，主要围绕发现的问</w:t>
      </w:r>
      <w:r>
        <w:t>题及提出的解决措施，助力研究生成长成才。</w:t>
      </w:r>
    </w:p>
    <w:p w14:paraId="7D560156" w14:textId="77777777" w:rsidR="0003734E" w:rsidRDefault="00A81DEB">
      <w:pPr>
        <w:pStyle w:val="3"/>
        <w:spacing w:line="381" w:lineRule="exact"/>
      </w:pPr>
      <w:r>
        <w:t>二、总结提纲</w:t>
      </w:r>
    </w:p>
    <w:p w14:paraId="677E42FD" w14:textId="77777777" w:rsidR="0003734E" w:rsidRDefault="00A81DEB">
      <w:pPr>
        <w:pStyle w:val="a3"/>
        <w:spacing w:before="177"/>
        <w:ind w:left="1140"/>
      </w:pPr>
      <w:r>
        <w:t>1、基本情况介绍：</w:t>
      </w:r>
    </w:p>
    <w:p w14:paraId="71DCE2C3" w14:textId="77777777" w:rsidR="0003734E" w:rsidRDefault="00A81DEB">
      <w:pPr>
        <w:pStyle w:val="a3"/>
        <w:spacing w:before="175" w:line="348" w:lineRule="auto"/>
        <w:ind w:left="540" w:right="598" w:firstLine="599"/>
      </w:pPr>
      <w:r>
        <w:rPr>
          <w:spacing w:val="-8"/>
        </w:rPr>
        <w:t>包含谈心谈话的时间和地点、谈心谈话的方式、谈话学生总</w:t>
      </w:r>
      <w:r>
        <w:t>人数、学生构成等。</w:t>
      </w:r>
    </w:p>
    <w:p w14:paraId="41F44089" w14:textId="77777777" w:rsidR="0003734E" w:rsidRDefault="00A81DEB">
      <w:pPr>
        <w:pStyle w:val="a3"/>
        <w:spacing w:before="7"/>
        <w:ind w:left="1140"/>
      </w:pPr>
      <w:r>
        <w:t>2、发现的问题及提出的有效解决措施：</w:t>
      </w:r>
    </w:p>
    <w:p w14:paraId="525C9E9C" w14:textId="77777777" w:rsidR="0003734E" w:rsidRDefault="00A81DEB">
      <w:pPr>
        <w:pStyle w:val="a3"/>
        <w:spacing w:before="174" w:line="348" w:lineRule="auto"/>
        <w:ind w:left="540" w:right="596" w:firstLine="599"/>
      </w:pPr>
      <w:r>
        <w:rPr>
          <w:spacing w:val="-8"/>
        </w:rPr>
        <w:t>可以从以下方面进行梳理，但不限于此：思想政治、科研学</w:t>
      </w:r>
      <w:r>
        <w:t>习、学术创新、实习实践、心理健康、职业规划。</w:t>
      </w:r>
    </w:p>
    <w:p w14:paraId="463DB484" w14:textId="77777777" w:rsidR="0003734E" w:rsidRDefault="00A81DEB">
      <w:pPr>
        <w:pStyle w:val="a3"/>
        <w:spacing w:line="359" w:lineRule="exact"/>
        <w:ind w:left="1169"/>
      </w:pPr>
      <w:r>
        <w:t>3、谈话人在研究生教育中的特色经验与做法。</w:t>
      </w:r>
    </w:p>
    <w:p w14:paraId="484310BB" w14:textId="77777777" w:rsidR="0003734E" w:rsidRDefault="00A81DEB">
      <w:pPr>
        <w:pStyle w:val="a3"/>
        <w:spacing w:before="240" w:line="388" w:lineRule="auto"/>
        <w:ind w:left="540" w:right="591" w:firstLine="599"/>
      </w:pPr>
      <w:r>
        <w:t>4、对于开展谈心谈话工作安排的意见和建议，对学院研究生培养工作的意见和建议。</w:t>
      </w:r>
    </w:p>
    <w:sectPr w:rsidR="0003734E">
      <w:pgSz w:w="11910" w:h="16840"/>
      <w:pgMar w:top="2580" w:right="1200" w:bottom="280" w:left="1260" w:header="1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AA63A" w14:textId="77777777" w:rsidR="00F11B1F" w:rsidRDefault="00F11B1F">
      <w:r>
        <w:separator/>
      </w:r>
    </w:p>
  </w:endnote>
  <w:endnote w:type="continuationSeparator" w:id="0">
    <w:p w14:paraId="307A37A1" w14:textId="77777777" w:rsidR="00F11B1F" w:rsidRDefault="00F11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光小标宋_CNKI">
    <w:panose1 w:val="02000500000000000000"/>
    <w:charset w:val="86"/>
    <w:family w:val="auto"/>
    <w:pitch w:val="variable"/>
    <w:sig w:usb0="A00002BF" w:usb1="38CF7CFA" w:usb2="00000016" w:usb3="00000000" w:csb0="0004000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FDAC5" w14:textId="77777777" w:rsidR="00F11B1F" w:rsidRDefault="00F11B1F">
      <w:r>
        <w:separator/>
      </w:r>
    </w:p>
  </w:footnote>
  <w:footnote w:type="continuationSeparator" w:id="0">
    <w:p w14:paraId="6E4FF241" w14:textId="77777777" w:rsidR="00F11B1F" w:rsidRDefault="00F11B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EEB04" w14:textId="097DB70E" w:rsidR="0003734E" w:rsidRDefault="0003734E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68E08" w14:textId="2DE1C0BB" w:rsidR="0003734E" w:rsidRDefault="0003734E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E47EF6"/>
    <w:multiLevelType w:val="hybridMultilevel"/>
    <w:tmpl w:val="F2623286"/>
    <w:lvl w:ilvl="0" w:tplc="D00E4E0C">
      <w:start w:val="1"/>
      <w:numFmt w:val="decimal"/>
      <w:lvlText w:val="（%1）"/>
      <w:lvlJc w:val="left"/>
      <w:pPr>
        <w:ind w:left="540" w:hanging="756"/>
      </w:pPr>
      <w:rPr>
        <w:rFonts w:ascii="仿宋" w:eastAsia="仿宋" w:hAnsi="仿宋" w:cs="仿宋" w:hint="default"/>
        <w:spacing w:val="-32"/>
        <w:w w:val="100"/>
        <w:sz w:val="28"/>
        <w:szCs w:val="28"/>
        <w:lang w:val="zh-CN" w:eastAsia="zh-CN" w:bidi="zh-CN"/>
      </w:rPr>
    </w:lvl>
    <w:lvl w:ilvl="1" w:tplc="9708B3C2">
      <w:numFmt w:val="bullet"/>
      <w:lvlText w:val="•"/>
      <w:lvlJc w:val="left"/>
      <w:pPr>
        <w:ind w:left="1430" w:hanging="756"/>
      </w:pPr>
      <w:rPr>
        <w:rFonts w:hint="default"/>
        <w:lang w:val="zh-CN" w:eastAsia="zh-CN" w:bidi="zh-CN"/>
      </w:rPr>
    </w:lvl>
    <w:lvl w:ilvl="2" w:tplc="90F81A0C">
      <w:numFmt w:val="bullet"/>
      <w:lvlText w:val="•"/>
      <w:lvlJc w:val="left"/>
      <w:pPr>
        <w:ind w:left="2321" w:hanging="756"/>
      </w:pPr>
      <w:rPr>
        <w:rFonts w:hint="default"/>
        <w:lang w:val="zh-CN" w:eastAsia="zh-CN" w:bidi="zh-CN"/>
      </w:rPr>
    </w:lvl>
    <w:lvl w:ilvl="3" w:tplc="A662AEC4">
      <w:numFmt w:val="bullet"/>
      <w:lvlText w:val="•"/>
      <w:lvlJc w:val="left"/>
      <w:pPr>
        <w:ind w:left="3211" w:hanging="756"/>
      </w:pPr>
      <w:rPr>
        <w:rFonts w:hint="default"/>
        <w:lang w:val="zh-CN" w:eastAsia="zh-CN" w:bidi="zh-CN"/>
      </w:rPr>
    </w:lvl>
    <w:lvl w:ilvl="4" w:tplc="3D2E6DD8">
      <w:numFmt w:val="bullet"/>
      <w:lvlText w:val="•"/>
      <w:lvlJc w:val="left"/>
      <w:pPr>
        <w:ind w:left="4102" w:hanging="756"/>
      </w:pPr>
      <w:rPr>
        <w:rFonts w:hint="default"/>
        <w:lang w:val="zh-CN" w:eastAsia="zh-CN" w:bidi="zh-CN"/>
      </w:rPr>
    </w:lvl>
    <w:lvl w:ilvl="5" w:tplc="7EDAF830">
      <w:numFmt w:val="bullet"/>
      <w:lvlText w:val="•"/>
      <w:lvlJc w:val="left"/>
      <w:pPr>
        <w:ind w:left="4993" w:hanging="756"/>
      </w:pPr>
      <w:rPr>
        <w:rFonts w:hint="default"/>
        <w:lang w:val="zh-CN" w:eastAsia="zh-CN" w:bidi="zh-CN"/>
      </w:rPr>
    </w:lvl>
    <w:lvl w:ilvl="6" w:tplc="08B2ED0C">
      <w:numFmt w:val="bullet"/>
      <w:lvlText w:val="•"/>
      <w:lvlJc w:val="left"/>
      <w:pPr>
        <w:ind w:left="5883" w:hanging="756"/>
      </w:pPr>
      <w:rPr>
        <w:rFonts w:hint="default"/>
        <w:lang w:val="zh-CN" w:eastAsia="zh-CN" w:bidi="zh-CN"/>
      </w:rPr>
    </w:lvl>
    <w:lvl w:ilvl="7" w:tplc="7CBE1B8E">
      <w:numFmt w:val="bullet"/>
      <w:lvlText w:val="•"/>
      <w:lvlJc w:val="left"/>
      <w:pPr>
        <w:ind w:left="6774" w:hanging="756"/>
      </w:pPr>
      <w:rPr>
        <w:rFonts w:hint="default"/>
        <w:lang w:val="zh-CN" w:eastAsia="zh-CN" w:bidi="zh-CN"/>
      </w:rPr>
    </w:lvl>
    <w:lvl w:ilvl="8" w:tplc="712ACE30">
      <w:numFmt w:val="bullet"/>
      <w:lvlText w:val="•"/>
      <w:lvlJc w:val="left"/>
      <w:pPr>
        <w:ind w:left="7665" w:hanging="756"/>
      </w:pPr>
      <w:rPr>
        <w:rFonts w:hint="default"/>
        <w:lang w:val="zh-CN" w:eastAsia="zh-CN" w:bidi="zh-CN"/>
      </w:rPr>
    </w:lvl>
  </w:abstractNum>
  <w:abstractNum w:abstractNumId="1" w15:restartNumberingAfterBreak="0">
    <w:nsid w:val="4A1B306B"/>
    <w:multiLevelType w:val="hybridMultilevel"/>
    <w:tmpl w:val="75C80C34"/>
    <w:lvl w:ilvl="0" w:tplc="66E26A24">
      <w:start w:val="1"/>
      <w:numFmt w:val="decimal"/>
      <w:lvlText w:val="%1."/>
      <w:lvlJc w:val="left"/>
      <w:pPr>
        <w:ind w:left="1445" w:hanging="303"/>
      </w:pPr>
      <w:rPr>
        <w:rFonts w:ascii="楷体" w:eastAsia="楷体" w:hAnsi="楷体" w:cs="楷体" w:hint="default"/>
        <w:b/>
        <w:bCs/>
        <w:spacing w:val="1"/>
        <w:w w:val="99"/>
        <w:sz w:val="28"/>
        <w:szCs w:val="28"/>
        <w:lang w:val="zh-CN" w:eastAsia="zh-CN" w:bidi="zh-CN"/>
      </w:rPr>
    </w:lvl>
    <w:lvl w:ilvl="1" w:tplc="57700064">
      <w:numFmt w:val="bullet"/>
      <w:lvlText w:val="•"/>
      <w:lvlJc w:val="left"/>
      <w:pPr>
        <w:ind w:left="2240" w:hanging="303"/>
      </w:pPr>
      <w:rPr>
        <w:rFonts w:hint="default"/>
        <w:lang w:val="zh-CN" w:eastAsia="zh-CN" w:bidi="zh-CN"/>
      </w:rPr>
    </w:lvl>
    <w:lvl w:ilvl="2" w:tplc="4072B5C8">
      <w:numFmt w:val="bullet"/>
      <w:lvlText w:val="•"/>
      <w:lvlJc w:val="left"/>
      <w:pPr>
        <w:ind w:left="3041" w:hanging="303"/>
      </w:pPr>
      <w:rPr>
        <w:rFonts w:hint="default"/>
        <w:lang w:val="zh-CN" w:eastAsia="zh-CN" w:bidi="zh-CN"/>
      </w:rPr>
    </w:lvl>
    <w:lvl w:ilvl="3" w:tplc="6A9C53E6">
      <w:numFmt w:val="bullet"/>
      <w:lvlText w:val="•"/>
      <w:lvlJc w:val="left"/>
      <w:pPr>
        <w:ind w:left="3841" w:hanging="303"/>
      </w:pPr>
      <w:rPr>
        <w:rFonts w:hint="default"/>
        <w:lang w:val="zh-CN" w:eastAsia="zh-CN" w:bidi="zh-CN"/>
      </w:rPr>
    </w:lvl>
    <w:lvl w:ilvl="4" w:tplc="2B746390">
      <w:numFmt w:val="bullet"/>
      <w:lvlText w:val="•"/>
      <w:lvlJc w:val="left"/>
      <w:pPr>
        <w:ind w:left="4642" w:hanging="303"/>
      </w:pPr>
      <w:rPr>
        <w:rFonts w:hint="default"/>
        <w:lang w:val="zh-CN" w:eastAsia="zh-CN" w:bidi="zh-CN"/>
      </w:rPr>
    </w:lvl>
    <w:lvl w:ilvl="5" w:tplc="F5CA0B6A">
      <w:numFmt w:val="bullet"/>
      <w:lvlText w:val="•"/>
      <w:lvlJc w:val="left"/>
      <w:pPr>
        <w:ind w:left="5443" w:hanging="303"/>
      </w:pPr>
      <w:rPr>
        <w:rFonts w:hint="default"/>
        <w:lang w:val="zh-CN" w:eastAsia="zh-CN" w:bidi="zh-CN"/>
      </w:rPr>
    </w:lvl>
    <w:lvl w:ilvl="6" w:tplc="607CDC32">
      <w:numFmt w:val="bullet"/>
      <w:lvlText w:val="•"/>
      <w:lvlJc w:val="left"/>
      <w:pPr>
        <w:ind w:left="6243" w:hanging="303"/>
      </w:pPr>
      <w:rPr>
        <w:rFonts w:hint="default"/>
        <w:lang w:val="zh-CN" w:eastAsia="zh-CN" w:bidi="zh-CN"/>
      </w:rPr>
    </w:lvl>
    <w:lvl w:ilvl="7" w:tplc="20C6BF46">
      <w:numFmt w:val="bullet"/>
      <w:lvlText w:val="•"/>
      <w:lvlJc w:val="left"/>
      <w:pPr>
        <w:ind w:left="7044" w:hanging="303"/>
      </w:pPr>
      <w:rPr>
        <w:rFonts w:hint="default"/>
        <w:lang w:val="zh-CN" w:eastAsia="zh-CN" w:bidi="zh-CN"/>
      </w:rPr>
    </w:lvl>
    <w:lvl w:ilvl="8" w:tplc="7D36EE62">
      <w:numFmt w:val="bullet"/>
      <w:lvlText w:val="•"/>
      <w:lvlJc w:val="left"/>
      <w:pPr>
        <w:ind w:left="7845" w:hanging="303"/>
      </w:pPr>
      <w:rPr>
        <w:rFonts w:hint="default"/>
        <w:lang w:val="zh-CN" w:eastAsia="zh-CN" w:bidi="zh-CN"/>
      </w:rPr>
    </w:lvl>
  </w:abstractNum>
  <w:abstractNum w:abstractNumId="2" w15:restartNumberingAfterBreak="0">
    <w:nsid w:val="6AA80D05"/>
    <w:multiLevelType w:val="hybridMultilevel"/>
    <w:tmpl w:val="79D66210"/>
    <w:lvl w:ilvl="0" w:tplc="729405FC">
      <w:start w:val="1"/>
      <w:numFmt w:val="decimal"/>
      <w:lvlText w:val="%1."/>
      <w:lvlJc w:val="left"/>
      <w:pPr>
        <w:ind w:left="1243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DD940BD0">
      <w:numFmt w:val="bullet"/>
      <w:lvlText w:val="•"/>
      <w:lvlJc w:val="left"/>
      <w:pPr>
        <w:ind w:left="2060" w:hanging="283"/>
      </w:pPr>
      <w:rPr>
        <w:rFonts w:hint="default"/>
        <w:lang w:val="zh-CN" w:eastAsia="zh-CN" w:bidi="zh-CN"/>
      </w:rPr>
    </w:lvl>
    <w:lvl w:ilvl="2" w:tplc="7E9C8D5A">
      <w:numFmt w:val="bullet"/>
      <w:lvlText w:val="•"/>
      <w:lvlJc w:val="left"/>
      <w:pPr>
        <w:ind w:left="2881" w:hanging="283"/>
      </w:pPr>
      <w:rPr>
        <w:rFonts w:hint="default"/>
        <w:lang w:val="zh-CN" w:eastAsia="zh-CN" w:bidi="zh-CN"/>
      </w:rPr>
    </w:lvl>
    <w:lvl w:ilvl="3" w:tplc="3AD097D4">
      <w:numFmt w:val="bullet"/>
      <w:lvlText w:val="•"/>
      <w:lvlJc w:val="left"/>
      <w:pPr>
        <w:ind w:left="3701" w:hanging="283"/>
      </w:pPr>
      <w:rPr>
        <w:rFonts w:hint="default"/>
        <w:lang w:val="zh-CN" w:eastAsia="zh-CN" w:bidi="zh-CN"/>
      </w:rPr>
    </w:lvl>
    <w:lvl w:ilvl="4" w:tplc="292CEBA2">
      <w:numFmt w:val="bullet"/>
      <w:lvlText w:val="•"/>
      <w:lvlJc w:val="left"/>
      <w:pPr>
        <w:ind w:left="4522" w:hanging="283"/>
      </w:pPr>
      <w:rPr>
        <w:rFonts w:hint="default"/>
        <w:lang w:val="zh-CN" w:eastAsia="zh-CN" w:bidi="zh-CN"/>
      </w:rPr>
    </w:lvl>
    <w:lvl w:ilvl="5" w:tplc="2B524148">
      <w:numFmt w:val="bullet"/>
      <w:lvlText w:val="•"/>
      <w:lvlJc w:val="left"/>
      <w:pPr>
        <w:ind w:left="5343" w:hanging="283"/>
      </w:pPr>
      <w:rPr>
        <w:rFonts w:hint="default"/>
        <w:lang w:val="zh-CN" w:eastAsia="zh-CN" w:bidi="zh-CN"/>
      </w:rPr>
    </w:lvl>
    <w:lvl w:ilvl="6" w:tplc="E65E3176">
      <w:numFmt w:val="bullet"/>
      <w:lvlText w:val="•"/>
      <w:lvlJc w:val="left"/>
      <w:pPr>
        <w:ind w:left="6163" w:hanging="283"/>
      </w:pPr>
      <w:rPr>
        <w:rFonts w:hint="default"/>
        <w:lang w:val="zh-CN" w:eastAsia="zh-CN" w:bidi="zh-CN"/>
      </w:rPr>
    </w:lvl>
    <w:lvl w:ilvl="7" w:tplc="D18ED38A">
      <w:numFmt w:val="bullet"/>
      <w:lvlText w:val="•"/>
      <w:lvlJc w:val="left"/>
      <w:pPr>
        <w:ind w:left="6984" w:hanging="283"/>
      </w:pPr>
      <w:rPr>
        <w:rFonts w:hint="default"/>
        <w:lang w:val="zh-CN" w:eastAsia="zh-CN" w:bidi="zh-CN"/>
      </w:rPr>
    </w:lvl>
    <w:lvl w:ilvl="8" w:tplc="EF58B7DA">
      <w:numFmt w:val="bullet"/>
      <w:lvlText w:val="•"/>
      <w:lvlJc w:val="left"/>
      <w:pPr>
        <w:ind w:left="7805" w:hanging="283"/>
      </w:pPr>
      <w:rPr>
        <w:rFonts w:hint="default"/>
        <w:lang w:val="zh-CN" w:eastAsia="zh-CN" w:bidi="zh-CN"/>
      </w:rPr>
    </w:lvl>
  </w:abstractNum>
  <w:abstractNum w:abstractNumId="3" w15:restartNumberingAfterBreak="0">
    <w:nsid w:val="702D35FA"/>
    <w:multiLevelType w:val="hybridMultilevel"/>
    <w:tmpl w:val="E3B4FF88"/>
    <w:lvl w:ilvl="0" w:tplc="99B43210">
      <w:start w:val="1"/>
      <w:numFmt w:val="decimal"/>
      <w:lvlText w:val="%1."/>
      <w:lvlJc w:val="left"/>
      <w:pPr>
        <w:ind w:left="823" w:hanging="283"/>
      </w:pPr>
      <w:rPr>
        <w:rFonts w:ascii="仿宋" w:eastAsia="仿宋" w:hAnsi="仿宋" w:cs="仿宋" w:hint="default"/>
        <w:spacing w:val="-2"/>
        <w:w w:val="100"/>
        <w:sz w:val="26"/>
        <w:szCs w:val="26"/>
        <w:lang w:val="zh-CN" w:eastAsia="zh-CN" w:bidi="zh-CN"/>
      </w:rPr>
    </w:lvl>
    <w:lvl w:ilvl="1" w:tplc="0A9A1120">
      <w:start w:val="1"/>
      <w:numFmt w:val="decimal"/>
      <w:lvlText w:val="%2."/>
      <w:lvlJc w:val="left"/>
      <w:pPr>
        <w:ind w:left="540" w:hanging="310"/>
      </w:pPr>
      <w:rPr>
        <w:rFonts w:ascii="仿宋" w:eastAsia="仿宋" w:hAnsi="仿宋" w:cs="仿宋" w:hint="default"/>
        <w:spacing w:val="1"/>
        <w:w w:val="100"/>
        <w:sz w:val="28"/>
        <w:szCs w:val="28"/>
        <w:lang w:val="zh-CN" w:eastAsia="zh-CN" w:bidi="zh-CN"/>
      </w:rPr>
    </w:lvl>
    <w:lvl w:ilvl="2" w:tplc="77D46790">
      <w:numFmt w:val="bullet"/>
      <w:lvlText w:val="•"/>
      <w:lvlJc w:val="left"/>
      <w:pPr>
        <w:ind w:left="1778" w:hanging="310"/>
      </w:pPr>
      <w:rPr>
        <w:rFonts w:hint="default"/>
        <w:lang w:val="zh-CN" w:eastAsia="zh-CN" w:bidi="zh-CN"/>
      </w:rPr>
    </w:lvl>
    <w:lvl w:ilvl="3" w:tplc="94560F74">
      <w:numFmt w:val="bullet"/>
      <w:lvlText w:val="•"/>
      <w:lvlJc w:val="left"/>
      <w:pPr>
        <w:ind w:left="2736" w:hanging="310"/>
      </w:pPr>
      <w:rPr>
        <w:rFonts w:hint="default"/>
        <w:lang w:val="zh-CN" w:eastAsia="zh-CN" w:bidi="zh-CN"/>
      </w:rPr>
    </w:lvl>
    <w:lvl w:ilvl="4" w:tplc="1FC4F478">
      <w:numFmt w:val="bullet"/>
      <w:lvlText w:val="•"/>
      <w:lvlJc w:val="left"/>
      <w:pPr>
        <w:ind w:left="3695" w:hanging="310"/>
      </w:pPr>
      <w:rPr>
        <w:rFonts w:hint="default"/>
        <w:lang w:val="zh-CN" w:eastAsia="zh-CN" w:bidi="zh-CN"/>
      </w:rPr>
    </w:lvl>
    <w:lvl w:ilvl="5" w:tplc="2F08C048">
      <w:numFmt w:val="bullet"/>
      <w:lvlText w:val="•"/>
      <w:lvlJc w:val="left"/>
      <w:pPr>
        <w:ind w:left="4653" w:hanging="310"/>
      </w:pPr>
      <w:rPr>
        <w:rFonts w:hint="default"/>
        <w:lang w:val="zh-CN" w:eastAsia="zh-CN" w:bidi="zh-CN"/>
      </w:rPr>
    </w:lvl>
    <w:lvl w:ilvl="6" w:tplc="2F32F8AE">
      <w:numFmt w:val="bullet"/>
      <w:lvlText w:val="•"/>
      <w:lvlJc w:val="left"/>
      <w:pPr>
        <w:ind w:left="5612" w:hanging="310"/>
      </w:pPr>
      <w:rPr>
        <w:rFonts w:hint="default"/>
        <w:lang w:val="zh-CN" w:eastAsia="zh-CN" w:bidi="zh-CN"/>
      </w:rPr>
    </w:lvl>
    <w:lvl w:ilvl="7" w:tplc="AD7842A4">
      <w:numFmt w:val="bullet"/>
      <w:lvlText w:val="•"/>
      <w:lvlJc w:val="left"/>
      <w:pPr>
        <w:ind w:left="6570" w:hanging="310"/>
      </w:pPr>
      <w:rPr>
        <w:rFonts w:hint="default"/>
        <w:lang w:val="zh-CN" w:eastAsia="zh-CN" w:bidi="zh-CN"/>
      </w:rPr>
    </w:lvl>
    <w:lvl w:ilvl="8" w:tplc="FB72C7AE">
      <w:numFmt w:val="bullet"/>
      <w:lvlText w:val="•"/>
      <w:lvlJc w:val="left"/>
      <w:pPr>
        <w:ind w:left="7529" w:hanging="310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34E"/>
    <w:rsid w:val="0003734E"/>
    <w:rsid w:val="00192AC5"/>
    <w:rsid w:val="001B2D77"/>
    <w:rsid w:val="0021607C"/>
    <w:rsid w:val="0026142E"/>
    <w:rsid w:val="002B3665"/>
    <w:rsid w:val="002F35E0"/>
    <w:rsid w:val="00421ACB"/>
    <w:rsid w:val="005B663C"/>
    <w:rsid w:val="006B54F2"/>
    <w:rsid w:val="00705858"/>
    <w:rsid w:val="009B447C"/>
    <w:rsid w:val="009B7B3F"/>
    <w:rsid w:val="00A274F7"/>
    <w:rsid w:val="00A81DEB"/>
    <w:rsid w:val="00B20A16"/>
    <w:rsid w:val="00B8587F"/>
    <w:rsid w:val="00D47E03"/>
    <w:rsid w:val="00E00A88"/>
    <w:rsid w:val="00F11B1F"/>
    <w:rsid w:val="00FD1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5E5462"/>
  <w15:docId w15:val="{46FF0C13-49A6-47A2-B505-223E4A93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仿宋" w:eastAsia="仿宋" w:hAnsi="仿宋" w:cs="仿宋"/>
      <w:lang w:val="zh-CN" w:eastAsia="zh-CN" w:bidi="zh-CN"/>
    </w:rPr>
  </w:style>
  <w:style w:type="paragraph" w:styleId="1">
    <w:name w:val="heading 1"/>
    <w:basedOn w:val="a"/>
    <w:uiPriority w:val="9"/>
    <w:qFormat/>
    <w:pPr>
      <w:spacing w:line="621" w:lineRule="exact"/>
      <w:ind w:left="3416"/>
      <w:outlineLvl w:val="0"/>
    </w:pPr>
    <w:rPr>
      <w:rFonts w:ascii="华光小标宋_CNKI" w:eastAsia="华光小标宋_CNKI" w:hAnsi="华光小标宋_CNKI" w:cs="华光小标宋_CNKI"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04" w:lineRule="exact"/>
      <w:ind w:left="2241"/>
      <w:outlineLvl w:val="1"/>
    </w:pPr>
    <w:rPr>
      <w:b/>
      <w:bCs/>
      <w:sz w:val="32"/>
      <w:szCs w:val="32"/>
    </w:rPr>
  </w:style>
  <w:style w:type="paragraph" w:styleId="3">
    <w:name w:val="heading 3"/>
    <w:basedOn w:val="a"/>
    <w:uiPriority w:val="9"/>
    <w:unhideWhenUsed/>
    <w:qFormat/>
    <w:pPr>
      <w:ind w:left="1142"/>
      <w:outlineLvl w:val="2"/>
    </w:pPr>
    <w:rPr>
      <w:rFonts w:ascii="楷体" w:eastAsia="楷体" w:hAnsi="楷体" w:cs="楷体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0"/>
      <w:szCs w:val="30"/>
    </w:rPr>
  </w:style>
  <w:style w:type="paragraph" w:styleId="a4">
    <w:name w:val="List Paragraph"/>
    <w:basedOn w:val="a"/>
    <w:uiPriority w:val="1"/>
    <w:qFormat/>
    <w:pPr>
      <w:spacing w:before="175"/>
      <w:ind w:left="540" w:firstLine="60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858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8587F"/>
    <w:rPr>
      <w:rFonts w:ascii="仿宋" w:eastAsia="仿宋" w:hAnsi="仿宋" w:cs="仿宋"/>
      <w:sz w:val="18"/>
      <w:szCs w:val="18"/>
      <w:lang w:val="zh-CN" w:eastAsia="zh-CN" w:bidi="zh-CN"/>
    </w:rPr>
  </w:style>
  <w:style w:type="paragraph" w:styleId="a7">
    <w:name w:val="footer"/>
    <w:basedOn w:val="a"/>
    <w:link w:val="a8"/>
    <w:uiPriority w:val="99"/>
    <w:unhideWhenUsed/>
    <w:rsid w:val="00B8587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8587F"/>
    <w:rPr>
      <w:rFonts w:ascii="仿宋" w:eastAsia="仿宋" w:hAnsi="仿宋" w:cs="仿宋"/>
      <w:sz w:val="18"/>
      <w:szCs w:val="18"/>
      <w:lang w:val="zh-CN" w:eastAsia="zh-CN" w:bidi="zh-CN"/>
    </w:rPr>
  </w:style>
  <w:style w:type="table" w:styleId="a9">
    <w:name w:val="Table Grid"/>
    <w:basedOn w:val="a1"/>
    <w:uiPriority w:val="39"/>
    <w:rsid w:val="00A27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48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 艾利</dc:creator>
  <cp:lastModifiedBy>左 志香</cp:lastModifiedBy>
  <cp:revision>2</cp:revision>
  <dcterms:created xsi:type="dcterms:W3CDTF">2021-10-27T06:23:00Z</dcterms:created>
  <dcterms:modified xsi:type="dcterms:W3CDTF">2021-10-27T06:23:00Z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2021-10-17T00:00:00Z</vt:filetime>
  </property>
</Properties>
</file>